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1689"/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5C7A8A" w:rsidRPr="00847260" w:rsidTr="005C7A8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5C7A8A" w:rsidRPr="00847260" w:rsidRDefault="005C7A8A" w:rsidP="005C7A8A">
            <w:pPr>
              <w:pBdr>
                <w:top w:val="single" w:sz="24" w:space="11" w:color="444444"/>
              </w:pBdr>
              <w:spacing w:before="150" w:after="0" w:line="270" w:lineRule="atLeast"/>
              <w:outlineLvl w:val="0"/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val="uk-UA" w:eastAsia="ru-RU"/>
              </w:rPr>
            </w:pPr>
            <w:r w:rsidRPr="00847260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val="uk-UA" w:eastAsia="ru-RU"/>
              </w:rPr>
              <w:t>У 2019 році лікарняні та декретні по Дніпропетровській області було нараховано понад 282 тис. працюючих</w:t>
            </w:r>
          </w:p>
        </w:tc>
      </w:tr>
      <w:tr w:rsidR="005C7A8A" w:rsidRPr="00847260" w:rsidTr="005C7A8A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A8A" w:rsidRPr="00847260" w:rsidRDefault="005C7A8A" w:rsidP="005C7A8A">
            <w:pPr>
              <w:spacing w:after="0" w:line="240" w:lineRule="auto"/>
              <w:rPr>
                <w:rFonts w:ascii="Arial" w:eastAsia="Times New Roman" w:hAnsi="Arial" w:cs="Arial"/>
                <w:color w:val="97999C"/>
                <w:sz w:val="18"/>
                <w:szCs w:val="18"/>
                <w:lang w:val="uk-UA" w:eastAsia="ru-RU"/>
              </w:rPr>
            </w:pPr>
          </w:p>
        </w:tc>
      </w:tr>
      <w:tr w:rsidR="005C7A8A" w:rsidRPr="00847260" w:rsidTr="005C7A8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5C7A8A" w:rsidRPr="00847260" w:rsidRDefault="005C7A8A" w:rsidP="005C7A8A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Управлінням виконавчої дирекції Фонду соціального страхування України в Дніпропетровській області упродовж 2019 року направлено на фінансування лікарняних, допомог по вагітності та пологах і на поховання 1,54 млрд гривень. Загалом у минулому році страхувальники подали заяви-розрахунки на фінансування лікарняних та декретних для 282 028 застрахованих осіб.</w:t>
            </w:r>
          </w:p>
          <w:p w:rsidR="005C7A8A" w:rsidRPr="00847260" w:rsidRDefault="005C7A8A" w:rsidP="005C7A8A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Підставою для нарахування Фондом матеріального забезпечення є подана роботодавцем заява-розрахунок.</w:t>
            </w:r>
          </w:p>
          <w:p w:rsidR="005C7A8A" w:rsidRPr="00847260" w:rsidRDefault="005C7A8A" w:rsidP="005C7A8A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Право на допомогу по тимчасовій непрацездатності (компенсація втраченого заробітку за лікарняними листками), допомогу по вагітності та пологах виникає з настанням страхового випадку в період роботи (включаючи час випробування та день звільнення), зайняття підприємницькою та іншою діяльністю, якщо інше не передбачено законом. </w:t>
            </w:r>
            <w:r w:rsidRPr="0084726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Підставою для призначення є виданий у встановленому порядку листок непрацездатності, а в разі роботи за сумісництвом – копія листка непрацездатності, засвідчена підписом керівника і печаткою за основним місцем роботи.</w:t>
            </w:r>
          </w:p>
          <w:p w:rsidR="005C7A8A" w:rsidRPr="00847260" w:rsidRDefault="005C7A8A" w:rsidP="005C7A8A">
            <w:pPr>
              <w:spacing w:after="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Порядок отримання матеріального забезпечення від Фонду:</w:t>
            </w:r>
          </w:p>
          <w:p w:rsidR="005C7A8A" w:rsidRPr="00847260" w:rsidRDefault="005C7A8A" w:rsidP="005C7A8A">
            <w:pPr>
              <w:spacing w:after="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1. Отриманий в закладі охорони здоров’я листок непрацездатності працівник передає до уповноваженої особи на підприємстві – кадровика, табельника або бухгалтера, для заповнення зворотної сторони листка непрацездатності (визначення страхового стажу застрахованої особи та кількості днів, за які буде надаватися матеріальне забезпечення).</w:t>
            </w:r>
          </w:p>
          <w:p w:rsidR="005C7A8A" w:rsidRPr="00847260" w:rsidRDefault="005C7A8A" w:rsidP="005C7A8A">
            <w:pPr>
              <w:spacing w:after="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2. Листок непрацездатності передають на розгляд до Комісії (уповноваженого) із соціального страхування підприємства, установи, організації (приймається рішення щодо надання матеріального забезпечення).</w:t>
            </w:r>
          </w:p>
          <w:p w:rsidR="005C7A8A" w:rsidRPr="00847260" w:rsidRDefault="005C7A8A" w:rsidP="005C7A8A">
            <w:pPr>
              <w:spacing w:after="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3. Бухгалтерія страхувальника розраховує суму матеріального забезпечення та оформляє заяву-розрахунок для отримання фінансування від Фонду.</w:t>
            </w:r>
          </w:p>
          <w:p w:rsidR="005C7A8A" w:rsidRPr="00847260" w:rsidRDefault="005C7A8A" w:rsidP="005C7A8A">
            <w:pPr>
              <w:spacing w:after="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4. Страхувальник подає заяву-розрахунок до Фонду, після чого здійснюється перерахування Фондом заявлених коштів на спеціальний рахунок страхувальника.</w:t>
            </w:r>
          </w:p>
          <w:p w:rsidR="005C7A8A" w:rsidRPr="00847260" w:rsidRDefault="005C7A8A" w:rsidP="005C7A8A">
            <w:pPr>
              <w:spacing w:after="15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uk-UA" w:eastAsia="ru-RU"/>
              </w:rPr>
            </w:pPr>
            <w:r w:rsidRPr="008472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5. Виплата роботодавцем матеріального забезпечення застрахованим особам у найближчий після дня призначення допомоги строк, установлений для виплати заробітної плати.</w:t>
            </w:r>
          </w:p>
        </w:tc>
      </w:tr>
    </w:tbl>
    <w:p w:rsidR="005C7A8A" w:rsidRPr="00847260" w:rsidRDefault="005C7A8A" w:rsidP="005C7A8A">
      <w:pPr>
        <w:rPr>
          <w:lang w:val="uk-UA"/>
        </w:rPr>
      </w:pPr>
      <w:bookmarkStart w:id="0" w:name="_GoBack"/>
      <w:bookmarkEnd w:id="0"/>
    </w:p>
    <w:sectPr w:rsidR="005C7A8A" w:rsidRPr="00847260" w:rsidSect="008F0700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8A"/>
    <w:rsid w:val="00182DF0"/>
    <w:rsid w:val="004C4936"/>
    <w:rsid w:val="004E691F"/>
    <w:rsid w:val="005C7A8A"/>
    <w:rsid w:val="00847260"/>
    <w:rsid w:val="00856D26"/>
    <w:rsid w:val="008F0700"/>
    <w:rsid w:val="00BB1E92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4C053-D686-4C9C-AF90-926D375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5C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2020-01-15T09:26:00Z</dcterms:created>
  <dcterms:modified xsi:type="dcterms:W3CDTF">2020-02-03T11:55:00Z</dcterms:modified>
</cp:coreProperties>
</file>